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9E70AC" w14:textId="77777777"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bookmarkStart w:id="0" w:name="_GoBack"/>
      <w:bookmarkEnd w:id="0"/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14:paraId="455558F1" w14:textId="77777777"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14:paraId="7641E2F3" w14:textId="77777777"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14:paraId="58AC7678" w14:textId="77777777" w:rsidR="00D9673B" w:rsidRPr="003C2C31" w:rsidRDefault="002E3A3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OPERAČNÝ PROGRAM</w:t>
      </w:r>
    </w:p>
    <w:p w14:paraId="6B49AC89" w14:textId="77777777" w:rsidR="00D9673B" w:rsidRPr="003C2C31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14:paraId="046D06E6" w14:textId="77777777" w:rsidR="00FD028A" w:rsidRPr="003C2C31" w:rsidRDefault="00FD028A" w:rsidP="002E3A3A">
      <w:pPr>
        <w:spacing w:after="0" w:line="240" w:lineRule="auto"/>
        <w:rPr>
          <w:rFonts w:ascii="Calibri" w:eastAsia="Times New Roman" w:hAnsi="Calibri" w:cs="Times New Roman"/>
          <w:b/>
          <w:sz w:val="36"/>
          <w:szCs w:val="36"/>
        </w:rPr>
      </w:pPr>
    </w:p>
    <w:p w14:paraId="65AE543C" w14:textId="77777777" w:rsidR="00FD028A" w:rsidRPr="003C2C31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commentRangeStart w:id="1"/>
      <w:r w:rsidRPr="003C2C31">
        <w:rPr>
          <w:rFonts w:ascii="Calibri" w:eastAsia="Times New Roman" w:hAnsi="Calibri" w:cs="Times New Roman"/>
          <w:b/>
          <w:sz w:val="36"/>
          <w:szCs w:val="36"/>
        </w:rPr>
        <w:t>Programové obdobie 2014 – 2020</w:t>
      </w:r>
      <w:commentRangeEnd w:id="1"/>
      <w:r w:rsidR="004B533E">
        <w:rPr>
          <w:rStyle w:val="Odkaznakomentr"/>
          <w:rFonts w:eastAsia="Times New Roman" w:cs="Times New Roman"/>
        </w:rPr>
        <w:commentReference w:id="1"/>
      </w:r>
    </w:p>
    <w:p w14:paraId="6BE261DA" w14:textId="77777777"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14:paraId="66D0E327" w14:textId="77777777"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14:paraId="76A72BDA" w14:textId="77777777" w:rsidR="00FD028A" w:rsidRDefault="00FD028A" w:rsidP="00FD028A"/>
    <w:tbl>
      <w:tblPr>
        <w:tblStyle w:val="Mriekatabuky"/>
        <w:tblW w:w="10565" w:type="dxa"/>
        <w:jc w:val="center"/>
        <w:tblLook w:val="04A0" w:firstRow="1" w:lastRow="0" w:firstColumn="1" w:lastColumn="0" w:noHBand="0" w:noVBand="1"/>
      </w:tblPr>
      <w:tblGrid>
        <w:gridCol w:w="573"/>
        <w:gridCol w:w="1487"/>
        <w:gridCol w:w="1509"/>
        <w:gridCol w:w="1336"/>
        <w:gridCol w:w="5660"/>
      </w:tblGrid>
      <w:tr w:rsidR="00FD028A" w14:paraId="694BF14A" w14:textId="77777777" w:rsidTr="004B533E">
        <w:trPr>
          <w:trHeight w:val="2000"/>
          <w:jc w:val="center"/>
        </w:trPr>
        <w:tc>
          <w:tcPr>
            <w:tcW w:w="10565" w:type="dxa"/>
            <w:gridSpan w:val="5"/>
            <w:shd w:val="clear" w:color="auto" w:fill="17365D" w:themeFill="text2" w:themeFillShade="BF"/>
            <w:vAlign w:val="center"/>
          </w:tcPr>
          <w:p w14:paraId="064A3E7D" w14:textId="77777777" w:rsidR="00FD028A" w:rsidRPr="003C2C31" w:rsidRDefault="00F72158" w:rsidP="00E442B9">
            <w:pPr>
              <w:jc w:val="center"/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  <w:r w:rsidR="008341F8"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  <w:t xml:space="preserve"> – fázované projekty</w:t>
            </w:r>
          </w:p>
        </w:tc>
      </w:tr>
      <w:tr w:rsidR="001E06C9" w14:paraId="18C4524E" w14:textId="77777777" w:rsidTr="004B533E">
        <w:trPr>
          <w:trHeight w:val="330"/>
          <w:jc w:val="center"/>
        </w:trPr>
        <w:tc>
          <w:tcPr>
            <w:tcW w:w="2060" w:type="dxa"/>
            <w:gridSpan w:val="2"/>
          </w:tcPr>
          <w:p w14:paraId="21748059" w14:textId="77777777"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Operačný program:</w:t>
            </w:r>
          </w:p>
        </w:tc>
        <w:tc>
          <w:tcPr>
            <w:tcW w:w="8505" w:type="dxa"/>
            <w:gridSpan w:val="3"/>
          </w:tcPr>
          <w:p w14:paraId="0D6C8F5B" w14:textId="77777777" w:rsidR="007736B4" w:rsidRPr="003C2C31" w:rsidRDefault="009977F0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 xml:space="preserve">Operačný program </w:t>
            </w:r>
            <w:r w:rsidR="00E442B9" w:rsidRPr="003C2C31">
              <w:rPr>
                <w:rFonts w:ascii="Calibri" w:hAnsi="Calibri"/>
              </w:rPr>
              <w:t>Integrovaná infraštruktúra</w:t>
            </w:r>
          </w:p>
        </w:tc>
      </w:tr>
      <w:tr w:rsidR="001E06C9" w14:paraId="35415B00" w14:textId="77777777" w:rsidTr="004B533E">
        <w:trPr>
          <w:trHeight w:val="291"/>
          <w:jc w:val="center"/>
        </w:trPr>
        <w:tc>
          <w:tcPr>
            <w:tcW w:w="2060" w:type="dxa"/>
            <w:gridSpan w:val="2"/>
          </w:tcPr>
          <w:p w14:paraId="3E962F50" w14:textId="77777777"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Prioritná os:</w:t>
            </w:r>
          </w:p>
        </w:tc>
        <w:tc>
          <w:tcPr>
            <w:tcW w:w="8505" w:type="dxa"/>
            <w:gridSpan w:val="3"/>
          </w:tcPr>
          <w:p w14:paraId="22A1D3A6" w14:textId="77777777"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14:paraId="336658B2" w14:textId="77777777" w:rsidTr="004B533E">
        <w:trPr>
          <w:trHeight w:val="255"/>
          <w:jc w:val="center"/>
        </w:trPr>
        <w:tc>
          <w:tcPr>
            <w:tcW w:w="2060" w:type="dxa"/>
            <w:gridSpan w:val="2"/>
          </w:tcPr>
          <w:p w14:paraId="274CE4B8" w14:textId="77777777"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Špecifický cieľ:</w:t>
            </w:r>
          </w:p>
        </w:tc>
        <w:tc>
          <w:tcPr>
            <w:tcW w:w="8505" w:type="dxa"/>
            <w:gridSpan w:val="3"/>
          </w:tcPr>
          <w:p w14:paraId="4BEF38E4" w14:textId="77777777"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14:paraId="05B70832" w14:textId="77777777" w:rsidTr="004B533E">
        <w:trPr>
          <w:trHeight w:val="330"/>
          <w:jc w:val="center"/>
        </w:trPr>
        <w:tc>
          <w:tcPr>
            <w:tcW w:w="2060" w:type="dxa"/>
            <w:gridSpan w:val="2"/>
          </w:tcPr>
          <w:p w14:paraId="786584A5" w14:textId="77777777" w:rsidR="007736B4" w:rsidRPr="003C2C31" w:rsidRDefault="007736B4" w:rsidP="00627B3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vyzvania:</w:t>
            </w:r>
          </w:p>
        </w:tc>
        <w:tc>
          <w:tcPr>
            <w:tcW w:w="8505" w:type="dxa"/>
            <w:gridSpan w:val="3"/>
          </w:tcPr>
          <w:p w14:paraId="699EA1EE" w14:textId="77777777"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14:paraId="562FBF82" w14:textId="77777777" w:rsidTr="004B533E">
        <w:trPr>
          <w:trHeight w:val="288"/>
          <w:jc w:val="center"/>
        </w:trPr>
        <w:tc>
          <w:tcPr>
            <w:tcW w:w="2060" w:type="dxa"/>
            <w:gridSpan w:val="2"/>
          </w:tcPr>
          <w:p w14:paraId="59C22CBF" w14:textId="77777777"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žiadateľa:</w:t>
            </w:r>
          </w:p>
        </w:tc>
        <w:tc>
          <w:tcPr>
            <w:tcW w:w="2845" w:type="dxa"/>
            <w:gridSpan w:val="2"/>
          </w:tcPr>
          <w:p w14:paraId="093B7947" w14:textId="77777777"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660" w:type="dxa"/>
          </w:tcPr>
          <w:p w14:paraId="49A83CC2" w14:textId="77777777"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14:paraId="77632EC0" w14:textId="77777777" w:rsidTr="004B533E">
        <w:trPr>
          <w:trHeight w:val="285"/>
          <w:jc w:val="center"/>
        </w:trPr>
        <w:tc>
          <w:tcPr>
            <w:tcW w:w="2060" w:type="dxa"/>
            <w:gridSpan w:val="2"/>
          </w:tcPr>
          <w:p w14:paraId="00D2C0B0" w14:textId="77777777"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projektu:</w:t>
            </w:r>
          </w:p>
        </w:tc>
        <w:tc>
          <w:tcPr>
            <w:tcW w:w="2845" w:type="dxa"/>
            <w:gridSpan w:val="2"/>
          </w:tcPr>
          <w:p w14:paraId="3036C6FA" w14:textId="77777777"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660" w:type="dxa"/>
          </w:tcPr>
          <w:p w14:paraId="407C30A6" w14:textId="77777777"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14:paraId="03355322" w14:textId="77777777" w:rsidTr="004B533E">
        <w:trPr>
          <w:trHeight w:val="252"/>
          <w:jc w:val="center"/>
        </w:trPr>
        <w:tc>
          <w:tcPr>
            <w:tcW w:w="2060" w:type="dxa"/>
            <w:gridSpan w:val="2"/>
          </w:tcPr>
          <w:p w14:paraId="33056733" w14:textId="77777777" w:rsidR="00B529FA" w:rsidRPr="003C2C31" w:rsidRDefault="00B529FA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ŽoNFP:</w:t>
            </w:r>
          </w:p>
        </w:tc>
        <w:tc>
          <w:tcPr>
            <w:tcW w:w="2845" w:type="dxa"/>
            <w:gridSpan w:val="2"/>
          </w:tcPr>
          <w:p w14:paraId="7154D548" w14:textId="77777777"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  <w:tc>
          <w:tcPr>
            <w:tcW w:w="5660" w:type="dxa"/>
          </w:tcPr>
          <w:p w14:paraId="5E872F7A" w14:textId="77777777"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</w:tr>
      <w:tr w:rsidR="001E06C9" w14:paraId="407E8F47" w14:textId="77777777" w:rsidTr="004B533E">
        <w:trPr>
          <w:jc w:val="center"/>
        </w:trPr>
        <w:tc>
          <w:tcPr>
            <w:tcW w:w="573" w:type="dxa"/>
            <w:shd w:val="clear" w:color="auto" w:fill="0070C0"/>
          </w:tcPr>
          <w:p w14:paraId="2FC303D6" w14:textId="77777777"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P.č.</w:t>
            </w:r>
          </w:p>
        </w:tc>
        <w:tc>
          <w:tcPr>
            <w:tcW w:w="1487" w:type="dxa"/>
            <w:shd w:val="clear" w:color="auto" w:fill="0070C0"/>
          </w:tcPr>
          <w:p w14:paraId="67770355" w14:textId="77777777" w:rsidR="006647CF" w:rsidRPr="003C2C31" w:rsidRDefault="00D9673B" w:rsidP="002656AB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Vylučujúce hodnotiace kritériá</w:t>
            </w:r>
          </w:p>
        </w:tc>
        <w:tc>
          <w:tcPr>
            <w:tcW w:w="1509" w:type="dxa"/>
            <w:shd w:val="clear" w:color="auto" w:fill="0070C0"/>
          </w:tcPr>
          <w:p w14:paraId="5BC7B582" w14:textId="77777777" w:rsidR="00D9673B" w:rsidRPr="003C2C31" w:rsidRDefault="007456E4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Hodnoten</w:t>
            </w:r>
            <w:r w:rsidR="00D9673B"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á</w:t>
            </w:r>
          </w:p>
          <w:p w14:paraId="178B3012" w14:textId="77777777" w:rsidR="006647CF" w:rsidRPr="003C2C31" w:rsidRDefault="00D9673B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oblasť</w:t>
            </w:r>
            <w:r w:rsidR="0083042E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1"/>
            </w:r>
          </w:p>
        </w:tc>
        <w:tc>
          <w:tcPr>
            <w:tcW w:w="1336" w:type="dxa"/>
            <w:shd w:val="clear" w:color="auto" w:fill="0070C0"/>
          </w:tcPr>
          <w:p w14:paraId="51BFCEF9" w14:textId="77777777" w:rsidR="00E442B9" w:rsidRPr="003C2C31" w:rsidRDefault="006647CF" w:rsidP="00627B34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Výsledok posúdenia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2"/>
            </w:r>
          </w:p>
        </w:tc>
        <w:tc>
          <w:tcPr>
            <w:tcW w:w="5660" w:type="dxa"/>
            <w:shd w:val="clear" w:color="auto" w:fill="0070C0"/>
          </w:tcPr>
          <w:p w14:paraId="4673F548" w14:textId="77777777"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Komentár</w:t>
            </w:r>
            <w:r w:rsidR="00695365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3"/>
            </w:r>
          </w:p>
          <w:p w14:paraId="6995A84A" w14:textId="77777777" w:rsidR="009E1A89" w:rsidRPr="003C2C31" w:rsidRDefault="009E1A89" w:rsidP="009E1A89">
            <w:pPr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  <w:p w14:paraId="2D66169F" w14:textId="77777777" w:rsidR="004B5835" w:rsidRPr="003C2C31" w:rsidRDefault="004B5835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</w:tc>
      </w:tr>
      <w:tr w:rsidR="001E06C9" w:rsidRPr="00627B34" w14:paraId="5B592D2E" w14:textId="77777777" w:rsidTr="004B533E">
        <w:trPr>
          <w:trHeight w:val="1404"/>
          <w:jc w:val="center"/>
        </w:trPr>
        <w:tc>
          <w:tcPr>
            <w:tcW w:w="573" w:type="dxa"/>
            <w:vMerge w:val="restart"/>
            <w:shd w:val="clear" w:color="auto" w:fill="auto"/>
          </w:tcPr>
          <w:p w14:paraId="524B7580" w14:textId="77777777" w:rsidR="007456E4" w:rsidRPr="003C2C31" w:rsidRDefault="002656AB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1.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33E7A01E" w14:textId="77777777" w:rsidR="007456E4" w:rsidRPr="003C2C31" w:rsidRDefault="002656AB" w:rsidP="006E6488">
            <w:pPr>
              <w:tabs>
                <w:tab w:val="center" w:pos="689"/>
              </w:tabs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Súlad so stratégiou operačného programu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57F678F6" w14:textId="77777777" w:rsidR="007456E4" w:rsidRPr="003C2C31" w:rsidRDefault="006E6488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Príspevok navrhovaného projektu k cieľom a výsledkom OP a prioritnej osi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58B5BF2" w14:textId="77777777" w:rsidR="007456E4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</w:tcPr>
          <w:p w14:paraId="6E531FF0" w14:textId="77777777" w:rsidR="007456E4" w:rsidRPr="003C2C31" w:rsidRDefault="007456E4" w:rsidP="001E06C9">
            <w:pPr>
              <w:ind w:left="20" w:hanging="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nie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 sú v súlade so stratégiou OPII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v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 nasledovnej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oblasti, resp. i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ch súlad je iba v deklaratívnej  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rovine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05FD2FE7" w14:textId="77777777"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14:paraId="5D23722E" w14:textId="77777777"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70A3EA1C" w14:textId="3178D5B4" w:rsidR="004B5835" w:rsidRPr="003C2C31" w:rsidRDefault="00755E23" w:rsidP="00E03314">
            <w:pPr>
              <w:spacing w:before="120"/>
              <w:ind w:left="23" w:hanging="23"/>
              <w:rPr>
                <w:rFonts w:ascii="Calibri" w:hAnsi="Calibri" w:cs="Times New Roman"/>
                <w:b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  <w:r>
              <w:rPr>
                <w:rStyle w:val="Odkaznapoznmkupodiarou"/>
                <w:rFonts w:ascii="Calibri" w:hAnsi="Calibri" w:cs="Times New Roman"/>
                <w:i/>
                <w:color w:val="0070C0"/>
                <w:sz w:val="20"/>
                <w:szCs w:val="20"/>
              </w:rPr>
              <w:footnoteReference w:id="4"/>
            </w:r>
          </w:p>
        </w:tc>
      </w:tr>
      <w:tr w:rsidR="001E06C9" w14:paraId="689559B2" w14:textId="77777777" w:rsidTr="004B533E">
        <w:trPr>
          <w:trHeight w:val="1210"/>
          <w:jc w:val="center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27250A" w14:textId="77777777" w:rsidR="007456E4" w:rsidRPr="003C2C31" w:rsidRDefault="007456E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C4B69F" w14:textId="77777777"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9E97E7" w14:textId="77777777"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63DDA" w14:textId="77777777" w:rsidR="00D9673B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tcBorders>
              <w:bottom w:val="single" w:sz="4" w:space="0" w:color="auto"/>
            </w:tcBorders>
            <w:shd w:val="clear" w:color="auto" w:fill="auto"/>
          </w:tcPr>
          <w:p w14:paraId="07E033B8" w14:textId="77777777" w:rsidR="006E6488" w:rsidRDefault="006E648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sú v súlade so stratégiou OPII v danej oblasti a sú v súlade s príslušnými špecifickými cieľmi, príslušnými očakávanými výsledkami, príslušnými definovanými oprávnenými aktivitami a príslušnými ukazovateľmi zodpovedajúcimi špecifickému cieľu.</w:t>
            </w:r>
          </w:p>
          <w:p w14:paraId="4AEFB23B" w14:textId="6777C9F1" w:rsidR="00755E23" w:rsidRPr="003C2C31" w:rsidRDefault="00755E23" w:rsidP="00E03314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lastRenderedPageBreak/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14:paraId="7FEDC09B" w14:textId="77777777" w:rsidTr="004B533E">
        <w:trPr>
          <w:trHeight w:val="2955"/>
          <w:jc w:val="center"/>
        </w:trPr>
        <w:tc>
          <w:tcPr>
            <w:tcW w:w="573" w:type="dxa"/>
            <w:vMerge w:val="restart"/>
            <w:shd w:val="clear" w:color="auto" w:fill="auto"/>
          </w:tcPr>
          <w:p w14:paraId="449F00D1" w14:textId="77777777"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2.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22EF3522" w14:textId="77777777" w:rsidR="001A36DA" w:rsidRPr="003C2C31" w:rsidRDefault="002656AB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Vhodnosť a prepojenosť navrhovaných aktivít projektu vo vzťahu k východiskovej situácii a k stanoveným cieľom a výsledkom projektu 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4DD61FB5" w14:textId="77777777" w:rsidR="001A36DA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Navrhovaný spôsob realizácie projektu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A8B5219" w14:textId="77777777"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</w:tcPr>
          <w:p w14:paraId="3DD95FC6" w14:textId="77777777" w:rsidR="00946866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Projekt vykazuje 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z nasledovné nedostatky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573C0ED6" w14:textId="77777777"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361214C4" w14:textId="77777777"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6EB361B1" w14:textId="77777777"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41D98869" w14:textId="77777777"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očas procesu hodnotenia </w:t>
            </w:r>
            <w:r w:rsidR="001E06C9" w:rsidRPr="003C2C31">
              <w:rPr>
                <w:rFonts w:ascii="Calibri" w:hAnsi="Calibri" w:cs="Times New Roman"/>
                <w:sz w:val="20"/>
                <w:szCs w:val="20"/>
              </w:rPr>
              <w:t>identifikované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 xml:space="preserve"> neoprávnené výdavky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tvoria 25% a viac z celkových oprávnených výdavkov projektu a to vo výške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5153045A" w14:textId="77777777"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78DAD339" w14:textId="77777777"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7DE62C70" w14:textId="77777777"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0243B2E9" w14:textId="77777777" w:rsidR="00946866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Nasledovné 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potenciálne riziká, ktoré by mohli narušiť bezproblémovú realizáciu projektu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 resp. ďalšie skutočnosti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7A334F9C" w14:textId="77777777"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1D821201" w14:textId="77777777"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01FA71D6" w14:textId="1BB4A61C" w:rsidR="00946866" w:rsidRPr="003C2C31" w:rsidRDefault="00755E23" w:rsidP="00E03314">
            <w:pPr>
              <w:spacing w:before="120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14:paraId="0B432767" w14:textId="77777777" w:rsidTr="004B533E">
        <w:trPr>
          <w:trHeight w:val="4110"/>
          <w:jc w:val="center"/>
        </w:trPr>
        <w:tc>
          <w:tcPr>
            <w:tcW w:w="573" w:type="dxa"/>
            <w:vMerge/>
            <w:shd w:val="clear" w:color="auto" w:fill="auto"/>
          </w:tcPr>
          <w:p w14:paraId="5F02FE68" w14:textId="77777777"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0E6D58B" w14:textId="77777777"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029AEF58" w14:textId="77777777"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0CDCBF24" w14:textId="77777777"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shd w:val="clear" w:color="auto" w:fill="auto"/>
          </w:tcPr>
          <w:p w14:paraId="0B9D7617" w14:textId="77777777"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prispieva k riešeniu identifikovaných potrieb (problémov) cieľových skupín.</w:t>
            </w:r>
          </w:p>
          <w:p w14:paraId="32C808B1" w14:textId="77777777"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zohľadňuje a logicky nadväzuje na už existujúcu dopravnú infraštruktúru, resp. iné aktivity už realizované v danej oblasti (ak relevantné).</w:t>
            </w:r>
          </w:p>
          <w:p w14:paraId="3F024FA9" w14:textId="77777777"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56B6E5C7" w14:textId="77777777"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Deklarované cieľové hodnoty všetkých merateľných ukazovateľov projektu sú stanovené realisticky s ohľadom na hlavné aktivity projektu a navrhovaný spôsob ich realizácie.</w:t>
            </w:r>
          </w:p>
          <w:p w14:paraId="4199E5E6" w14:textId="77777777"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481583E4" w14:textId="77777777" w:rsidR="001A36DA" w:rsidRPr="003C2C31" w:rsidRDefault="00946866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 definované prijaté nápravné opatrenia, ktoré prispievajú k bezproblémovej realizácii projektu.</w:t>
            </w:r>
          </w:p>
          <w:p w14:paraId="7C71ABC6" w14:textId="77777777"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2FD7C4FD" w14:textId="77777777"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Počas procesu hodnotenia identifikované neoprávnené výdavky tvoria menej ako 25% z celkových oprávnených výdavkov projektu a to vo výške:</w:t>
            </w:r>
          </w:p>
          <w:p w14:paraId="03ACF3B5" w14:textId="77777777"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1D0E1968" w14:textId="77777777"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40F17C87" w14:textId="1502E61D" w:rsidR="00517E5E" w:rsidRPr="003C2C31" w:rsidRDefault="00C13BC8" w:rsidP="00E03314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27312A" w14:paraId="43BED188" w14:textId="77777777" w:rsidTr="00E03314">
        <w:trPr>
          <w:trHeight w:val="70"/>
          <w:jc w:val="center"/>
        </w:trPr>
        <w:tc>
          <w:tcPr>
            <w:tcW w:w="573" w:type="dxa"/>
            <w:vMerge w:val="restart"/>
            <w:shd w:val="clear" w:color="auto" w:fill="auto"/>
          </w:tcPr>
          <w:p w14:paraId="2A4B6486" w14:textId="77777777"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2.2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295C34CF" w14:textId="77777777"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Reálnosť aktivít projektu vo vzťahu k navrhovanému časovému harmonogramu projektu</w:t>
            </w:r>
          </w:p>
          <w:p w14:paraId="5162B1A7" w14:textId="77777777"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14:paraId="5246464F" w14:textId="77777777"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14:paraId="6D041B17" w14:textId="77777777"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51902BC1" w14:textId="77777777"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</w:tcPr>
          <w:p w14:paraId="22EB6242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Etapizácia projektu obsa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huje nasledovné nedostatky, ktoré môžu mať vplyv na dodržanie celkovej žiadateľom stanovenej dĺžky realizácie projektu a/alebo ohrozenie dosiahnutia cieľa a výsledkov projektu: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14:paraId="3B253AF8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14:paraId="1E541064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317DD771" w14:textId="505452EF" w:rsidR="0027312A" w:rsidRPr="003C2C31" w:rsidRDefault="00C13BC8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27312A" w14:paraId="22624C7F" w14:textId="77777777" w:rsidTr="004B533E">
        <w:trPr>
          <w:trHeight w:val="70"/>
          <w:jc w:val="center"/>
        </w:trPr>
        <w:tc>
          <w:tcPr>
            <w:tcW w:w="573" w:type="dxa"/>
            <w:vMerge/>
            <w:shd w:val="clear" w:color="auto" w:fill="auto"/>
          </w:tcPr>
          <w:p w14:paraId="0A793330" w14:textId="77777777"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6AD77AD" w14:textId="77777777"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27D50D61" w14:textId="77777777"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336EFA70" w14:textId="77777777"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shd w:val="clear" w:color="auto" w:fill="auto"/>
          </w:tcPr>
          <w:p w14:paraId="438A5701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Etapizácia projektu</w:t>
            </w:r>
            <w:r w:rsidRPr="003C2C31">
              <w:rPr>
                <w:rFonts w:ascii="Calibri" w:hAnsi="Calibri" w:cs="Times New Roman"/>
                <w:color w:val="FF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je vnútorne súladná, aktivity sú logicky nadväzujúce a nastavené realisticky z hľadiska ich trvania. Časový harmonogram projektu je realistický z hľadiska dosiahnutia výstupov projektu. </w:t>
            </w:r>
          </w:p>
          <w:p w14:paraId="2D38A3AC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14:paraId="70EBBCF2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Časový harmonogram obsahuje nasledovné formálne nedostatky, ktoré nemajú vplyv na dodržanie celkovej žiadateľom stanovenej dĺžky realizácie projektu a na dosiahnutie výstupov projektu:</w:t>
            </w:r>
          </w:p>
          <w:p w14:paraId="1EBC8A59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14:paraId="42144AAE" w14:textId="77777777"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5C902EDA" w14:textId="38B102E2" w:rsidR="0027312A" w:rsidRPr="003C2C31" w:rsidRDefault="00C13BC8" w:rsidP="00E03314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14:paraId="408D236B" w14:textId="77777777" w:rsidTr="004B533E">
        <w:trPr>
          <w:trHeight w:val="70"/>
          <w:jc w:val="center"/>
        </w:trPr>
        <w:tc>
          <w:tcPr>
            <w:tcW w:w="573" w:type="dxa"/>
            <w:vMerge w:val="restart"/>
            <w:shd w:val="clear" w:color="auto" w:fill="auto"/>
          </w:tcPr>
          <w:p w14:paraId="301D5BCF" w14:textId="77777777" w:rsidR="00607F0E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7157EC76" w14:textId="77777777" w:rsidR="00607F0E" w:rsidRPr="003C2C31" w:rsidRDefault="002656AB" w:rsidP="008341F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riadenie</w:t>
            </w:r>
            <w:r w:rsidR="008341F8">
              <w:rPr>
                <w:rFonts w:ascii="Calibri" w:hAnsi="Calibri" w:cs="Times New Roman"/>
                <w:color w:val="000000"/>
                <w:sz w:val="20"/>
                <w:szCs w:val="20"/>
              </w:rPr>
              <w:t>, realizáciu a zabezpečenie prevádzky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55176A05" w14:textId="77777777"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14:paraId="7E4B2518" w14:textId="77777777" w:rsidR="00607F0E" w:rsidRPr="003C2C31" w:rsidRDefault="00607F0E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23DAFD69" w14:textId="77777777"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</w:tcPr>
          <w:p w14:paraId="23386A01" w14:textId="77777777" w:rsidR="008341F8" w:rsidRPr="00E03314" w:rsidRDefault="008341F8" w:rsidP="008341F8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03314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fázy II projektu podľa podmienok definovaných v príslušnej riadiacej dokumentácii pre implementáciu projektov v rámci OPII sú nedostatočné z hľadiska ich počtu a/alebo skúseností s riadením obdobných/ </w:t>
            </w:r>
            <w:r w:rsidRPr="008341F8">
              <w:rPr>
                <w:rFonts w:ascii="Calibri" w:hAnsi="Calibri" w:cs="Times New Roman"/>
                <w:sz w:val="20"/>
                <w:szCs w:val="20"/>
              </w:rPr>
              <w:t>porovnateľných projektov</w:t>
            </w:r>
            <w:r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46477F6E" w14:textId="77777777" w:rsidR="008341F8" w:rsidRDefault="008341F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5A1FCF1D" w14:textId="7AAC7F0F"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</w:t>
            </w:r>
          </w:p>
          <w:p w14:paraId="11596680" w14:textId="77777777" w:rsidR="00D9673B" w:rsidRPr="003C2C31" w:rsidRDefault="00D9673B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018650B0" w14:textId="77777777" w:rsidR="008341F8" w:rsidRDefault="008341F8" w:rsidP="008341F8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03314">
              <w:rPr>
                <w:rFonts w:ascii="Calibri" w:hAnsi="Calibri" w:cs="Times New Roman"/>
                <w:sz w:val="20"/>
                <w:szCs w:val="20"/>
              </w:rPr>
              <w:t>Žiadateľ nedisponuje adekvátnym materiálno-technickým zázemím a/alebo dostatočnými administratívnymi kapacitami s náležitou odbornou spôsobilosťou a know-how pre realizáciu hlavných aktivít fázy II projektu</w:t>
            </w:r>
            <w:r>
              <w:rPr>
                <w:rFonts w:ascii="Calibri" w:hAnsi="Calibri" w:cs="Times New Roman"/>
                <w:sz w:val="20"/>
                <w:szCs w:val="20"/>
              </w:rPr>
              <w:t>,</w:t>
            </w:r>
            <w:r w:rsidRPr="00E03314">
              <w:rPr>
                <w:rFonts w:ascii="Calibri" w:hAnsi="Calibri" w:cs="Times New Roman"/>
                <w:sz w:val="20"/>
                <w:szCs w:val="20"/>
              </w:rPr>
              <w:t xml:space="preserve"> resp. na zabezpečenie prevádzky projektu v danej oblasti</w:t>
            </w:r>
            <w:r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7F9420DE" w14:textId="19711D7F" w:rsidR="00E462BF" w:rsidRPr="003C2C31" w:rsidRDefault="008341F8" w:rsidP="008341F8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03314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14:paraId="70BDD8A3" w14:textId="77777777"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22C6D2AE" w14:textId="5787A7C8" w:rsidR="00607F0E" w:rsidRPr="003C2C31" w:rsidRDefault="00C13BC8" w:rsidP="00E03314">
            <w:pPr>
              <w:spacing w:before="120"/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14:paraId="42E179C3" w14:textId="77777777" w:rsidTr="004B533E">
        <w:trPr>
          <w:trHeight w:val="2055"/>
          <w:jc w:val="center"/>
        </w:trPr>
        <w:tc>
          <w:tcPr>
            <w:tcW w:w="573" w:type="dxa"/>
            <w:vMerge/>
            <w:shd w:val="clear" w:color="auto" w:fill="auto"/>
          </w:tcPr>
          <w:p w14:paraId="0194A148" w14:textId="77777777" w:rsidR="00607F0E" w:rsidRPr="003C2C31" w:rsidRDefault="00607F0E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DFBFFBA" w14:textId="77777777" w:rsidR="00607F0E" w:rsidRPr="003C2C31" w:rsidRDefault="00607F0E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078E61BC" w14:textId="77777777" w:rsidR="00607F0E" w:rsidRPr="003C2C31" w:rsidRDefault="00607F0E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7C481C18" w14:textId="77777777"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shd w:val="clear" w:color="auto" w:fill="auto"/>
          </w:tcPr>
          <w:p w14:paraId="756ACAC3" w14:textId="77777777" w:rsidR="00A6409C" w:rsidRPr="00E03314" w:rsidRDefault="00A6409C" w:rsidP="00A6409C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03314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fázy II projektu podľa podmienok definovaných v príslušnej riadiacej dokumentácii pre implementáciu projektov v rámci OPII sú dostatočné.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Žiadateľ má zabezpečené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riadenia projektu nasledovne:</w:t>
            </w:r>
          </w:p>
          <w:p w14:paraId="59292DC9" w14:textId="4C55BCFA"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</w:t>
            </w:r>
          </w:p>
          <w:p w14:paraId="1BCE603F" w14:textId="77777777"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18D62E28" w14:textId="431BE1A6" w:rsidR="000D33D3" w:rsidRPr="003C2C31" w:rsidRDefault="00A6409C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03314">
              <w:rPr>
                <w:rFonts w:ascii="Calibri" w:hAnsi="Calibri" w:cs="Times New Roman"/>
                <w:sz w:val="20"/>
                <w:szCs w:val="20"/>
              </w:rPr>
              <w:t>Žiadateľ disponuje adekvátnym materiálno-technickým zázemím a dostatočnými internými administratívnymi kapacitami s náležitou odbornou spôsobilosťou a know-how pre realizáciu hlavných aktivít fázy II projektu v danej oblasti</w:t>
            </w:r>
            <w:r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6BB57BB6" w14:textId="77777777"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2C57E463" w14:textId="64CEF36B" w:rsidR="000D33D3" w:rsidRPr="003C2C31" w:rsidRDefault="00C13BC8" w:rsidP="00E03314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:rsidRPr="00F60563" w14:paraId="2D0D8904" w14:textId="77777777" w:rsidTr="004B533E">
        <w:trPr>
          <w:trHeight w:val="1134"/>
          <w:jc w:val="center"/>
        </w:trPr>
        <w:tc>
          <w:tcPr>
            <w:tcW w:w="573" w:type="dxa"/>
            <w:vMerge w:val="restart"/>
            <w:shd w:val="clear" w:color="auto" w:fill="auto"/>
          </w:tcPr>
          <w:p w14:paraId="5F0918D6" w14:textId="77777777" w:rsidR="00D82ECF" w:rsidRPr="003C2C31" w:rsidRDefault="00E926C2" w:rsidP="00E926C2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</w:t>
            </w:r>
            <w:r w:rsidR="002849EB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7B0AB244" w14:textId="77777777"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Účelnosť a vecná oprávnenosť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6465C373" w14:textId="77777777"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="00581B22"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F081095" w14:textId="77777777"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</w:tcPr>
          <w:p w14:paraId="6370FCFE" w14:textId="77777777"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00A68673" w14:textId="77777777"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0F80AC04" w14:textId="77777777"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14:paraId="5653DECF" w14:textId="77777777" w:rsidR="00D82ECF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(m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enej ako 75%)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</w:t>
            </w:r>
            <w:r w:rsidR="00E722E5"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 a očakávaným výstupom projektu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.</w:t>
            </w:r>
          </w:p>
          <w:p w14:paraId="6A9789DE" w14:textId="77777777" w:rsidR="00D82ECF" w:rsidRPr="003C2C31" w:rsidRDefault="00D82EC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529109ED" w14:textId="77777777"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Ďalšie konkrétne nedostatky vo vzťahu k účelnosti a vecnej oprávnenosti výdavkov projektu:</w:t>
            </w:r>
          </w:p>
          <w:p w14:paraId="2136A1BD" w14:textId="77777777"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14:paraId="47E7A4EE" w14:textId="77777777"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1CAF0D10" w14:textId="77777777"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5F957748" w14:textId="77777777"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Zníženie výšky celkových oprávnených výdavkov projektu z titulu identifikovania neoprávnených výdavkov v procese hodnotenia projektu na základe nasledovných skutočností a v nasledovnej sume:</w:t>
            </w:r>
          </w:p>
          <w:p w14:paraId="040DE6F1" w14:textId="77777777"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14:paraId="2461609A" w14:textId="77777777"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2CB81515" w14:textId="430A8A50" w:rsidR="00D82ECF" w:rsidRPr="003C2C31" w:rsidRDefault="00C13BC8" w:rsidP="00E03314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1E06C9" w14:paraId="2D56B563" w14:textId="77777777" w:rsidTr="004B533E">
        <w:trPr>
          <w:trHeight w:val="2550"/>
          <w:jc w:val="center"/>
        </w:trPr>
        <w:tc>
          <w:tcPr>
            <w:tcW w:w="573" w:type="dxa"/>
            <w:vMerge/>
            <w:shd w:val="clear" w:color="auto" w:fill="auto"/>
          </w:tcPr>
          <w:p w14:paraId="7B4E35BE" w14:textId="77777777" w:rsidR="00D82ECF" w:rsidRPr="003C2C31" w:rsidRDefault="00D82ECF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270AB52" w14:textId="77777777"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37690E7B" w14:textId="77777777"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545D462C" w14:textId="77777777"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shd w:val="clear" w:color="auto" w:fill="auto"/>
          </w:tcPr>
          <w:p w14:paraId="1959ED63" w14:textId="77777777" w:rsidR="008C2E9A" w:rsidRPr="003C2C31" w:rsidRDefault="008C2E9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Výdavky projektu sú účelné a vecne oprávnené.</w:t>
            </w:r>
          </w:p>
          <w:p w14:paraId="29F4BBEB" w14:textId="77777777" w:rsidR="008C2E9A" w:rsidRPr="003C2C31" w:rsidRDefault="008C2E9A" w:rsidP="001E06C9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</w:t>
            </w:r>
          </w:p>
          <w:p w14:paraId="2CD9EEC1" w14:textId="77777777"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je:</w:t>
            </w:r>
          </w:p>
          <w:p w14:paraId="3FA9276C" w14:textId="77777777"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575A34BF" w14:textId="77777777"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14:paraId="3AA66D69" w14:textId="77777777"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75% a viac)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 a očakávaným výstupom projektu.</w:t>
            </w:r>
          </w:p>
          <w:p w14:paraId="1DC02FCF" w14:textId="77777777"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70F6E9CB" w14:textId="77777777"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 xml:space="preserve">Zníženie výšky celkových oprávnených výdavkov projektu </w:t>
            </w:r>
            <w:r w:rsidR="00A30C6A" w:rsidRPr="003C2C31">
              <w:rPr>
                <w:rFonts w:ascii="Calibri" w:hAnsi="Calibri"/>
                <w:color w:val="000000"/>
                <w:sz w:val="20"/>
              </w:rPr>
              <w:t xml:space="preserve">(menej ako 75% z </w:t>
            </w:r>
            <w:r w:rsidR="00A30C6A" w:rsidRPr="003C2C31">
              <w:rPr>
                <w:rFonts w:ascii="Calibri" w:hAnsi="Calibri"/>
                <w:sz w:val="20"/>
              </w:rPr>
              <w:t xml:space="preserve">celkových oprávnených výdavkov projektu) </w:t>
            </w:r>
            <w:r w:rsidRPr="003C2C31">
              <w:rPr>
                <w:rFonts w:ascii="Calibri" w:hAnsi="Calibri"/>
                <w:color w:val="000000"/>
                <w:sz w:val="20"/>
              </w:rPr>
              <w:t>z titulu identifikovania neoprávnených výdavkov v procese hodnotenia projektu na základe nasledovných skutočností a v nasledovnej sume:</w:t>
            </w:r>
          </w:p>
          <w:p w14:paraId="4B740988" w14:textId="77777777"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14:paraId="3D9E78C1" w14:textId="77777777"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422555BB" w14:textId="56AA2564" w:rsidR="00804FDC" w:rsidRPr="003C2C31" w:rsidRDefault="00C13BC8" w:rsidP="00E03314">
            <w:pPr>
              <w:spacing w:before="120"/>
              <w:ind w:left="23" w:hanging="23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0C5E4C" w14:paraId="68610CDB" w14:textId="77777777" w:rsidTr="00E03314">
        <w:trPr>
          <w:trHeight w:val="1811"/>
          <w:jc w:val="center"/>
        </w:trPr>
        <w:tc>
          <w:tcPr>
            <w:tcW w:w="573" w:type="dxa"/>
            <w:vMerge w:val="restart"/>
            <w:shd w:val="clear" w:color="auto" w:fill="auto"/>
          </w:tcPr>
          <w:p w14:paraId="72795142" w14:textId="77777777"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4.2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332F36F5" w14:textId="77777777"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Hospodárnosť a efektívnosť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355C10B9" w14:textId="77777777"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7FA5A22" w14:textId="77777777"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</w:tcPr>
          <w:p w14:paraId="4A60846C" w14:textId="77777777"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Nasledovné výdavky projektu nie sú hospodárne a efektívne alebo nezodpovedajú obvyklým cenám v danom čase a mieste:</w:t>
            </w:r>
          </w:p>
          <w:p w14:paraId="73C4F44E" w14:textId="77777777"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14:paraId="65DD42B4" w14:textId="77777777"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22531533" w14:textId="0992D337" w:rsidR="000C5E4C" w:rsidRPr="003C2C31" w:rsidRDefault="00C13BC8" w:rsidP="00E03314">
            <w:pPr>
              <w:spacing w:before="120"/>
              <w:ind w:left="23" w:hanging="23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0C5E4C" w14:paraId="40BA78B8" w14:textId="77777777" w:rsidTr="004B533E">
        <w:trPr>
          <w:trHeight w:val="996"/>
          <w:jc w:val="center"/>
        </w:trPr>
        <w:tc>
          <w:tcPr>
            <w:tcW w:w="573" w:type="dxa"/>
            <w:vMerge/>
            <w:shd w:val="clear" w:color="auto" w:fill="auto"/>
          </w:tcPr>
          <w:p w14:paraId="6E372AC3" w14:textId="77777777"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57068AF" w14:textId="77777777"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546CE680" w14:textId="77777777" w:rsidR="000C5E4C" w:rsidRPr="003C2C31" w:rsidRDefault="000C5E4C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70D3B009" w14:textId="77777777"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shd w:val="clear" w:color="auto" w:fill="auto"/>
          </w:tcPr>
          <w:p w14:paraId="04154CEC" w14:textId="77777777" w:rsidR="000C5E4C" w:rsidRPr="003C2C31" w:rsidRDefault="000C5E4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Hodnotiteľ definuje, že všetky výdavky projektu sú hospodárne a efektívne a zodpovedajú</w:t>
            </w:r>
            <w:r w:rsidRPr="003C2C3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obvyklým cenám v danom čase a mieste.</w:t>
            </w:r>
          </w:p>
          <w:p w14:paraId="4034B2C1" w14:textId="288D26F2" w:rsidR="000C5E4C" w:rsidRPr="003C2C31" w:rsidRDefault="00C13BC8" w:rsidP="00E03314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3C2C31" w14:paraId="7E17FCA8" w14:textId="77777777" w:rsidTr="004B533E">
        <w:trPr>
          <w:jc w:val="center"/>
        </w:trPr>
        <w:tc>
          <w:tcPr>
            <w:tcW w:w="10565" w:type="dxa"/>
            <w:gridSpan w:val="5"/>
            <w:shd w:val="clear" w:color="auto" w:fill="17365D" w:themeFill="text2" w:themeFillShade="BF"/>
          </w:tcPr>
          <w:p w14:paraId="4CB6062E" w14:textId="77777777" w:rsidR="003C2C31" w:rsidRPr="003C2C31" w:rsidRDefault="003C2C31" w:rsidP="008C2E9A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1E06C9" w14:paraId="56C43DE5" w14:textId="77777777" w:rsidTr="004B533E">
        <w:trPr>
          <w:jc w:val="center"/>
        </w:trPr>
        <w:tc>
          <w:tcPr>
            <w:tcW w:w="4905" w:type="dxa"/>
            <w:gridSpan w:val="4"/>
            <w:shd w:val="clear" w:color="auto" w:fill="0070C0"/>
          </w:tcPr>
          <w:p w14:paraId="7944B316" w14:textId="77777777" w:rsidR="00B529FA" w:rsidRPr="003C2C31" w:rsidRDefault="00B529FA" w:rsidP="0081475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453DB63777C34B75AA575F7CBC236EA6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/>
          <w:sdtContent>
            <w:tc>
              <w:tcPr>
                <w:tcW w:w="5660" w:type="dxa"/>
                <w:shd w:val="clear" w:color="auto" w:fill="FFFFFF" w:themeFill="background1"/>
              </w:tcPr>
              <w:p w14:paraId="5B974F26" w14:textId="77777777" w:rsidR="00B529FA" w:rsidRPr="003C2C31" w:rsidRDefault="00B529FA" w:rsidP="008C2E9A">
                <w:pPr>
                  <w:jc w:val="center"/>
                  <w:rPr>
                    <w:rFonts w:ascii="Calibri" w:hAnsi="Calibri"/>
                    <w:b/>
                  </w:rPr>
                </w:pPr>
                <w:r w:rsidRPr="003C2C31">
                  <w:rPr>
                    <w:rStyle w:val="Textzstupnhosymbolu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B529FA" w14:paraId="7F846A84" w14:textId="77777777" w:rsidTr="004B533E">
        <w:trPr>
          <w:jc w:val="center"/>
        </w:trPr>
        <w:tc>
          <w:tcPr>
            <w:tcW w:w="10565" w:type="dxa"/>
            <w:gridSpan w:val="5"/>
          </w:tcPr>
          <w:p w14:paraId="418752E8" w14:textId="77777777" w:rsidR="00B529FA" w:rsidRDefault="00B529FA" w:rsidP="008C2E9A"/>
        </w:tc>
      </w:tr>
      <w:tr w:rsidR="00B529FA" w14:paraId="48976CDD" w14:textId="77777777" w:rsidTr="004B533E">
        <w:trPr>
          <w:jc w:val="center"/>
        </w:trPr>
        <w:tc>
          <w:tcPr>
            <w:tcW w:w="10565" w:type="dxa"/>
            <w:gridSpan w:val="5"/>
            <w:shd w:val="clear" w:color="auto" w:fill="0070C0"/>
          </w:tcPr>
          <w:p w14:paraId="15F73ACC" w14:textId="77777777" w:rsidR="00B529FA" w:rsidRPr="003C2C31" w:rsidRDefault="00B529FA" w:rsidP="008C2E9A">
            <w:pPr>
              <w:rPr>
                <w:rFonts w:ascii="Calibri" w:hAnsi="Calibri"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Komentár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5"/>
            </w:r>
            <w:r w:rsidRPr="003C2C31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</w:tr>
      <w:tr w:rsidR="00B529FA" w14:paraId="5AB6B434" w14:textId="77777777" w:rsidTr="004B533E">
        <w:trPr>
          <w:trHeight w:val="3475"/>
          <w:jc w:val="center"/>
        </w:trPr>
        <w:tc>
          <w:tcPr>
            <w:tcW w:w="10565" w:type="dxa"/>
            <w:gridSpan w:val="5"/>
          </w:tcPr>
          <w:p w14:paraId="7438426F" w14:textId="77777777" w:rsidR="00B529FA" w:rsidRDefault="00B529FA" w:rsidP="008C2E9A"/>
          <w:p w14:paraId="2D598899" w14:textId="77777777" w:rsidR="001E06C9" w:rsidRDefault="001E06C9" w:rsidP="008C2E9A"/>
          <w:p w14:paraId="5EDA1B30" w14:textId="77777777" w:rsidR="001E06C9" w:rsidRDefault="001E06C9" w:rsidP="008C2E9A"/>
          <w:p w14:paraId="7051F6D2" w14:textId="77777777" w:rsidR="001E06C9" w:rsidRDefault="001E06C9" w:rsidP="008C2E9A"/>
          <w:p w14:paraId="1376D632" w14:textId="77777777" w:rsidR="001E06C9" w:rsidRDefault="001E06C9" w:rsidP="008C2E9A"/>
          <w:p w14:paraId="5103F209" w14:textId="77777777" w:rsidR="001E06C9" w:rsidRDefault="001E06C9" w:rsidP="008C2E9A"/>
          <w:p w14:paraId="1F69341D" w14:textId="77777777" w:rsidR="001E06C9" w:rsidRDefault="001E06C9" w:rsidP="008C2E9A"/>
          <w:p w14:paraId="22010525" w14:textId="77777777" w:rsidR="001E06C9" w:rsidRDefault="001E06C9" w:rsidP="008C2E9A"/>
          <w:p w14:paraId="1C2F104B" w14:textId="77777777" w:rsidR="001E06C9" w:rsidRDefault="001E06C9" w:rsidP="008C2E9A"/>
          <w:p w14:paraId="5490DB65" w14:textId="77777777" w:rsidR="001E06C9" w:rsidRDefault="001E06C9" w:rsidP="008C2E9A"/>
          <w:p w14:paraId="543D9CD7" w14:textId="77777777" w:rsidR="001266AB" w:rsidRDefault="001266AB" w:rsidP="008C2E9A"/>
        </w:tc>
      </w:tr>
      <w:tr w:rsidR="001E06C9" w14:paraId="19D946F8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2E2C0F66" w14:textId="77777777"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Žiadaná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6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6B579418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64BD7494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3F846173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Navrhovaná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7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549B4BF2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563573D9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532E40A9" w14:textId="77777777"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Identifikácia neoprávnených výdavkov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8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307366A4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14:paraId="70E36583" w14:textId="77777777" w:rsidTr="004B533E">
        <w:trPr>
          <w:jc w:val="center"/>
        </w:trPr>
        <w:tc>
          <w:tcPr>
            <w:tcW w:w="10565" w:type="dxa"/>
            <w:gridSpan w:val="5"/>
            <w:shd w:val="clear" w:color="auto" w:fill="FFFFFF" w:themeFill="background1"/>
          </w:tcPr>
          <w:p w14:paraId="5BAA369A" w14:textId="77777777" w:rsidR="001266AB" w:rsidRPr="00AE7F13" w:rsidRDefault="001266AB" w:rsidP="001266AB">
            <w:pPr>
              <w:jc w:val="both"/>
              <w:rPr>
                <w:rFonts w:asciiTheme="minorHAnsi" w:hAnsiTheme="minorHAnsi" w:cs="Times New Roman"/>
                <w:b/>
                <w:szCs w:val="24"/>
              </w:rPr>
            </w:pPr>
            <w:r w:rsidRPr="00AE7F13">
              <w:rPr>
                <w:rFonts w:asciiTheme="minorHAnsi" w:hAnsiTheme="minorHAnsi" w:cs="Times New Roman"/>
                <w:b/>
                <w:szCs w:val="24"/>
              </w:rPr>
              <w:t>VYJADRENIE</w:t>
            </w:r>
          </w:p>
          <w:p w14:paraId="2BFDABEE" w14:textId="77777777" w:rsidR="001266AB" w:rsidRPr="00AE7F13" w:rsidRDefault="001266AB" w:rsidP="001266AB">
            <w:pPr>
              <w:jc w:val="both"/>
              <w:rPr>
                <w:rFonts w:asciiTheme="minorHAnsi" w:hAnsiTheme="minorHAnsi" w:cs="Times New Roman"/>
                <w:szCs w:val="24"/>
              </w:rPr>
            </w:pPr>
          </w:p>
          <w:p w14:paraId="3DB99836" w14:textId="77777777" w:rsidR="001266AB" w:rsidRPr="00AE7F13" w:rsidRDefault="001266AB" w:rsidP="001266AB">
            <w:pPr>
              <w:rPr>
                <w:rFonts w:asciiTheme="minorHAnsi" w:hAnsiTheme="minorHAnsi"/>
              </w:rPr>
            </w:pPr>
            <w:r w:rsidRPr="00AE7F13">
              <w:rPr>
                <w:rFonts w:asciiTheme="minorHAnsi" w:hAnsiTheme="minorHAnsi"/>
              </w:rPr>
              <w:t xml:space="preserve">Na základe overených skutočností potvrdzujem, že  </w:t>
            </w:r>
            <w:sdt>
              <w:sdtPr>
                <w:rPr>
                  <w:rFonts w:asciiTheme="minorHAnsi" w:hAnsiTheme="minorHAnsi"/>
                </w:rPr>
                <w:id w:val="-335158929"/>
                <w:placeholder>
                  <w:docPart w:val="38359287FB4548199584F978FB488B1F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</w:comboBox>
              </w:sdtPr>
              <w:sdtEndPr/>
              <w:sdtContent>
                <w:r w:rsidRPr="00AE7F13">
                  <w:rPr>
                    <w:rStyle w:val="Textzstupnhosymbolu"/>
                    <w:rFonts w:asciiTheme="minorHAnsi" w:hAnsiTheme="minorHAnsi"/>
                  </w:rPr>
                  <w:t>Vyberte položku.</w:t>
                </w:r>
              </w:sdtContent>
            </w:sdt>
            <w:r w:rsidRPr="00AE7F13">
              <w:rPr>
                <w:rFonts w:asciiTheme="minorHAnsi" w:hAnsiTheme="minorHAnsi"/>
              </w:rPr>
              <w:t xml:space="preserve">   </w:t>
            </w:r>
          </w:p>
          <w:p w14:paraId="141125CA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065C0124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5EBA3618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1)</w:t>
            </w:r>
            <w:r w:rsidR="001266AB">
              <w:rPr>
                <w:rStyle w:val="Odkaznapoznmkupodiarou"/>
              </w:rPr>
              <w:t xml:space="preserve"> </w:t>
            </w:r>
            <w:r w:rsidR="001266AB">
              <w:rPr>
                <w:rStyle w:val="Odkaznapoznmkupodiarou"/>
              </w:rPr>
              <w:footnoteReference w:id="9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28BA18F4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64A395C5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12A473E9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49FF5D1A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21AB519A" w14:textId="77777777" w:rsidTr="004B533E">
        <w:trPr>
          <w:jc w:val="center"/>
        </w:trPr>
        <w:tc>
          <w:tcPr>
            <w:tcW w:w="3569" w:type="dxa"/>
            <w:gridSpan w:val="3"/>
            <w:tcBorders>
              <w:bottom w:val="nil"/>
            </w:tcBorders>
            <w:shd w:val="clear" w:color="auto" w:fill="0070C0"/>
          </w:tcPr>
          <w:p w14:paraId="72B592E9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3AD1E783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14:paraId="21A231A4" w14:textId="77777777" w:rsidTr="004B533E">
        <w:trPr>
          <w:jc w:val="center"/>
        </w:trPr>
        <w:tc>
          <w:tcPr>
            <w:tcW w:w="10565" w:type="dxa"/>
            <w:gridSpan w:val="5"/>
            <w:shd w:val="clear" w:color="auto" w:fill="FFFFFF" w:themeFill="background1"/>
          </w:tcPr>
          <w:p w14:paraId="44663F96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55F9E8D9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66571361" w14:textId="77777777" w:rsidR="00B529FA" w:rsidRPr="003C2C31" w:rsidRDefault="00B529FA" w:rsidP="005B4CE6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2)</w:t>
            </w:r>
            <w:r w:rsidR="001266AB">
              <w:rPr>
                <w:rStyle w:val="Odkaznapoznmkupodiarou"/>
              </w:rPr>
              <w:footnoteReference w:id="10"/>
            </w:r>
            <w:r w:rsidR="001266AB">
              <w:t>:</w:t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358F4FEC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329F73F5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6F66BE0C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5395BDCE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19ECBD75" w14:textId="77777777" w:rsidTr="004B533E">
        <w:trPr>
          <w:jc w:val="center"/>
        </w:trPr>
        <w:tc>
          <w:tcPr>
            <w:tcW w:w="3569" w:type="dxa"/>
            <w:gridSpan w:val="3"/>
            <w:tcBorders>
              <w:bottom w:val="nil"/>
            </w:tcBorders>
            <w:shd w:val="clear" w:color="auto" w:fill="0070C0"/>
          </w:tcPr>
          <w:p w14:paraId="2A305BF7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1C44E408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076847D5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auto"/>
          </w:tcPr>
          <w:p w14:paraId="2A2CEDF9" w14:textId="77777777" w:rsidR="00B529FA" w:rsidRPr="003C2C31" w:rsidRDefault="005B4CE6" w:rsidP="008C2E9A">
            <w:pPr>
              <w:rPr>
                <w:rFonts w:asciiTheme="minorHAnsi" w:hAnsiTheme="minorHAnsi"/>
              </w:rPr>
            </w:pPr>
            <w:r>
              <w:rPr>
                <w:rStyle w:val="Odkaznapoznmkupodiarou"/>
              </w:rPr>
              <w:footnoteReference w:id="11"/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18B23357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2E9DA226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469864D6" w14:textId="77777777" w:rsidR="00B529FA" w:rsidRPr="003C2C31" w:rsidRDefault="00B529FA" w:rsidP="00A20F6F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Výsledky odborného hodnotenia zadal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12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auto"/>
          </w:tcPr>
          <w:p w14:paraId="5F6130E5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41494605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7062674A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0A2179C6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5F08FAB3" w14:textId="77777777" w:rsidTr="004B533E">
        <w:trPr>
          <w:jc w:val="center"/>
        </w:trPr>
        <w:tc>
          <w:tcPr>
            <w:tcW w:w="3569" w:type="dxa"/>
            <w:gridSpan w:val="3"/>
            <w:tcBorders>
              <w:bottom w:val="nil"/>
            </w:tcBorders>
            <w:shd w:val="clear" w:color="auto" w:fill="0070C0"/>
          </w:tcPr>
          <w:p w14:paraId="33100449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08812F87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14:paraId="22394B40" w14:textId="77777777" w:rsidTr="004B533E">
        <w:trPr>
          <w:jc w:val="center"/>
        </w:trPr>
        <w:tc>
          <w:tcPr>
            <w:tcW w:w="10565" w:type="dxa"/>
            <w:gridSpan w:val="5"/>
            <w:shd w:val="clear" w:color="auto" w:fill="FFFFFF" w:themeFill="background1"/>
          </w:tcPr>
          <w:p w14:paraId="768688C1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6369146D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0B08A8E6" w14:textId="77777777" w:rsidR="00B529FA" w:rsidRPr="003C2C31" w:rsidRDefault="00B529FA" w:rsidP="0010760D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Odborné hodnotenie za RO overil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13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66444071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5600C747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51419095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5B548F0D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113DBE4D" w14:textId="77777777" w:rsidTr="004B533E">
        <w:trPr>
          <w:trHeight w:val="256"/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76E9DBA9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996" w:type="dxa"/>
            <w:gridSpan w:val="2"/>
          </w:tcPr>
          <w:p w14:paraId="049CDFAE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</w:tbl>
    <w:p w14:paraId="08BA4A45" w14:textId="77777777" w:rsidR="00A17718" w:rsidRDefault="00A17718" w:rsidP="00A66794"/>
    <w:p w14:paraId="6DBFF8AE" w14:textId="77777777" w:rsidR="00A17718" w:rsidRDefault="00A17718" w:rsidP="00A66794"/>
    <w:sectPr w:rsidR="00A17718" w:rsidSect="00C571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MDVRR SR" w:date="2016-04-07T12:49:00Z" w:initials="P.S.">
    <w:p w14:paraId="6CF9B42E" w14:textId="77777777" w:rsidR="004B533E" w:rsidRDefault="004B533E">
      <w:pPr>
        <w:pStyle w:val="Textkomentra"/>
      </w:pPr>
      <w:r>
        <w:rPr>
          <w:rStyle w:val="Odkaznakomentr"/>
        </w:rPr>
        <w:annotationRef/>
      </w:r>
      <w:r>
        <w:t>Vydeletovane otz. 2.3 a 4.3 a 3.2 a 3.3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F9B42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8742E" w14:textId="77777777" w:rsidR="00656010" w:rsidRDefault="00656010" w:rsidP="009B44B8">
      <w:pPr>
        <w:spacing w:after="0" w:line="240" w:lineRule="auto"/>
      </w:pPr>
      <w:r>
        <w:separator/>
      </w:r>
    </w:p>
  </w:endnote>
  <w:endnote w:type="continuationSeparator" w:id="0">
    <w:p w14:paraId="78FB195D" w14:textId="77777777" w:rsidR="00656010" w:rsidRDefault="00656010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22C25" w14:textId="77777777" w:rsidR="00F20E77" w:rsidRDefault="00F20E7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B1EF8" w14:textId="77777777" w:rsidR="008C2E9A" w:rsidRDefault="008C2E9A" w:rsidP="007E7961">
    <w:pPr>
      <w:pStyle w:val="Pta"/>
      <w:jc w:val="right"/>
    </w:pPr>
    <w:r>
      <w:t xml:space="preserve"> </w:t>
    </w:r>
  </w:p>
  <w:p w14:paraId="60A00787" w14:textId="77777777" w:rsidR="008C2E9A" w:rsidRDefault="008C2E9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0FA20" w14:textId="77777777" w:rsidR="00F20E77" w:rsidRDefault="00F20E7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F244D4" w14:textId="77777777" w:rsidR="00656010" w:rsidRDefault="00656010" w:rsidP="009B44B8">
      <w:pPr>
        <w:spacing w:after="0" w:line="240" w:lineRule="auto"/>
      </w:pPr>
      <w:r>
        <w:separator/>
      </w:r>
    </w:p>
  </w:footnote>
  <w:footnote w:type="continuationSeparator" w:id="0">
    <w:p w14:paraId="422F5332" w14:textId="77777777" w:rsidR="00656010" w:rsidRDefault="00656010" w:rsidP="009B44B8">
      <w:pPr>
        <w:spacing w:after="0" w:line="240" w:lineRule="auto"/>
      </w:pPr>
      <w:r>
        <w:continuationSeparator/>
      </w:r>
    </w:p>
  </w:footnote>
  <w:footnote w:id="1">
    <w:p w14:paraId="1F4EE4FF" w14:textId="77777777"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Kapitola 2.4.3.2</w:t>
      </w:r>
      <w:r w:rsidRPr="00A66794">
        <w:t xml:space="preserve"> ods. 1 Systému riadenia EŠIF</w:t>
      </w:r>
      <w:r>
        <w:t>.</w:t>
      </w:r>
    </w:p>
  </w:footnote>
  <w:footnote w:id="2">
    <w:p w14:paraId="30B3E035" w14:textId="77777777" w:rsidR="008C2E9A" w:rsidRPr="0005646C" w:rsidRDefault="008C2E9A" w:rsidP="006E6488">
      <w:pPr>
        <w:pStyle w:val="Textpoznmkypodiarou"/>
        <w:ind w:left="142" w:hanging="142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Hodnotiteľ označí výsledok posúdenia zakrúžkovaním relevantnej odpovede „ÁNO“, „NIE“ alebo N/A“ a vyplní komentár</w:t>
      </w:r>
      <w:r w:rsidRPr="0005646C">
        <w:t xml:space="preserve">. </w:t>
      </w:r>
    </w:p>
  </w:footnote>
  <w:footnote w:id="3">
    <w:p w14:paraId="7FAD20DD" w14:textId="77777777" w:rsidR="008C2E9A" w:rsidRPr="0005646C" w:rsidRDefault="008C2E9A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>
        <w:t>.</w:t>
      </w:r>
    </w:p>
  </w:footnote>
  <w:footnote w:id="4">
    <w:p w14:paraId="03AB38E1" w14:textId="77777777" w:rsidR="00755E23" w:rsidRDefault="00755E23" w:rsidP="00755E23">
      <w:pPr>
        <w:pStyle w:val="Textpoznmkypodiarou"/>
      </w:pPr>
      <w:r>
        <w:rPr>
          <w:rStyle w:val="Odkaznapoznmkupodiarou"/>
        </w:rPr>
        <w:footnoteRef/>
      </w:r>
      <w:r>
        <w:t xml:space="preserve"> Text uvedený modrou farbou, kurzívou slúži ako pokyn pre OH. OH pri vypĺňaní HH tento text zmaže.</w:t>
      </w:r>
    </w:p>
  </w:footnote>
  <w:footnote w:id="5">
    <w:p w14:paraId="2FD2AB0B" w14:textId="77777777"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6">
    <w:p w14:paraId="3FF8A4AE" w14:textId="77777777"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7">
    <w:p w14:paraId="40D27F54" w14:textId="77777777"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8">
    <w:p w14:paraId="666B845E" w14:textId="77777777" w:rsidR="008C2E9A" w:rsidRPr="00A66794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9">
    <w:p w14:paraId="45C1F598" w14:textId="77777777" w:rsidR="001266AB" w:rsidRDefault="001266AB" w:rsidP="001266AB">
      <w:pPr>
        <w:pStyle w:val="Textpoznmkypodiarou"/>
      </w:pPr>
      <w:r>
        <w:rPr>
          <w:rStyle w:val="Odkaznapoznmkupodiarou"/>
        </w:rPr>
        <w:footnoteRef/>
      </w:r>
      <w:r>
        <w:t xml:space="preserve"> Uviesť meno a priezvisko.</w:t>
      </w:r>
    </w:p>
  </w:footnote>
  <w:footnote w:id="10">
    <w:p w14:paraId="3CF7B431" w14:textId="77777777" w:rsidR="001266AB" w:rsidRDefault="001266AB" w:rsidP="001266AB">
      <w:pPr>
        <w:pStyle w:val="Textpoznmkypodiarou"/>
      </w:pPr>
      <w:r>
        <w:rPr>
          <w:rStyle w:val="Odkaznapoznmkupodiarou"/>
        </w:rPr>
        <w:footnoteRef/>
      </w:r>
      <w:r>
        <w:t xml:space="preserve"> Uviesť meno a priezvisko.</w:t>
      </w:r>
    </w:p>
  </w:footnote>
  <w:footnote w:id="11">
    <w:p w14:paraId="05C88BD4" w14:textId="77777777" w:rsidR="005B4CE6" w:rsidRPr="00D52730" w:rsidRDefault="005B4CE6" w:rsidP="005B4CE6">
      <w:pPr>
        <w:pStyle w:val="Textpoznmkypodiarou"/>
      </w:pPr>
      <w:r w:rsidRPr="00B11243">
        <w:rPr>
          <w:rStyle w:val="Odkaznapoznmkupodiarou"/>
        </w:rPr>
        <w:footnoteRef/>
      </w:r>
      <w:r w:rsidRPr="00B11243">
        <w:t xml:space="preserve"> V prípade, ak hodnotiaci hárok podpisuje aj tretí odborný hodnotiteľ, ktorý sa zúčastnil odborného hodnotenia z dôvodu, že nedošlo k zhode pôvodne určených odborných hodnotiteľov</w:t>
      </w:r>
      <w:r w:rsidRPr="00B11243">
        <w:rPr>
          <w:szCs w:val="22"/>
        </w:rPr>
        <w:t>, RO je oprávnený primerane upraviť hodnotiaci hárok a doplniť priestor pre podpis tretieho odborného hodnotiteľa</w:t>
      </w:r>
    </w:p>
  </w:footnote>
  <w:footnote w:id="12">
    <w:p w14:paraId="79A8F730" w14:textId="77777777"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13">
    <w:p w14:paraId="621FEEF6" w14:textId="77777777" w:rsidR="008C2E9A" w:rsidRDefault="008C2E9A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D9779" w14:textId="77777777" w:rsidR="00F20E77" w:rsidRDefault="00F20E7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A0E20" w14:textId="77777777" w:rsidR="00F20E77" w:rsidRDefault="00F20E7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4CF15" w14:textId="7BFFF567" w:rsidR="008C2E9A" w:rsidRDefault="00F20E77" w:rsidP="00E03314">
    <w:pPr>
      <w:pStyle w:val="Hlavika"/>
      <w:jc w:val="center"/>
    </w:pPr>
    <w:r>
      <w:rPr>
        <w:noProof/>
      </w:rPr>
      <w:drawing>
        <wp:inline distT="0" distB="0" distL="0" distR="0" wp14:anchorId="76F8E429" wp14:editId="45560383">
          <wp:extent cx="5697220" cy="542925"/>
          <wp:effectExtent l="0" t="0" r="0" b="9525"/>
          <wp:docPr id="3" name="Obrázo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59194B" w14:textId="77777777" w:rsidR="008C2E9A" w:rsidRDefault="008C2E9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578B"/>
    <w:rsid w:val="00055EFA"/>
    <w:rsid w:val="0005646C"/>
    <w:rsid w:val="000614E5"/>
    <w:rsid w:val="00062525"/>
    <w:rsid w:val="0006276A"/>
    <w:rsid w:val="00071B7E"/>
    <w:rsid w:val="000868B3"/>
    <w:rsid w:val="000901A3"/>
    <w:rsid w:val="000C5E4C"/>
    <w:rsid w:val="000D33D3"/>
    <w:rsid w:val="000D39BE"/>
    <w:rsid w:val="000E371D"/>
    <w:rsid w:val="00105536"/>
    <w:rsid w:val="0010760D"/>
    <w:rsid w:val="00123E9C"/>
    <w:rsid w:val="001266AB"/>
    <w:rsid w:val="00154F86"/>
    <w:rsid w:val="00182338"/>
    <w:rsid w:val="001A36DA"/>
    <w:rsid w:val="001E06C9"/>
    <w:rsid w:val="0022265F"/>
    <w:rsid w:val="0024799D"/>
    <w:rsid w:val="002656AB"/>
    <w:rsid w:val="0027312A"/>
    <w:rsid w:val="002849EB"/>
    <w:rsid w:val="00285341"/>
    <w:rsid w:val="002B480E"/>
    <w:rsid w:val="002B60FE"/>
    <w:rsid w:val="002C2724"/>
    <w:rsid w:val="002E3A3A"/>
    <w:rsid w:val="003377A7"/>
    <w:rsid w:val="003413E7"/>
    <w:rsid w:val="003465AD"/>
    <w:rsid w:val="00382149"/>
    <w:rsid w:val="00385DC4"/>
    <w:rsid w:val="003A1FEC"/>
    <w:rsid w:val="003A5C6F"/>
    <w:rsid w:val="003C141E"/>
    <w:rsid w:val="003C2C31"/>
    <w:rsid w:val="003F08B8"/>
    <w:rsid w:val="004072C4"/>
    <w:rsid w:val="004418E9"/>
    <w:rsid w:val="00462F09"/>
    <w:rsid w:val="004841E3"/>
    <w:rsid w:val="004919AD"/>
    <w:rsid w:val="00496613"/>
    <w:rsid w:val="004B533E"/>
    <w:rsid w:val="004B5835"/>
    <w:rsid w:val="004D01EC"/>
    <w:rsid w:val="004D176E"/>
    <w:rsid w:val="004D40E8"/>
    <w:rsid w:val="00517659"/>
    <w:rsid w:val="00517E5E"/>
    <w:rsid w:val="00576E70"/>
    <w:rsid w:val="00581B22"/>
    <w:rsid w:val="00597067"/>
    <w:rsid w:val="005B1E08"/>
    <w:rsid w:val="005B4CE6"/>
    <w:rsid w:val="005C4F66"/>
    <w:rsid w:val="005C7F16"/>
    <w:rsid w:val="005D16C2"/>
    <w:rsid w:val="00607F0E"/>
    <w:rsid w:val="006267ED"/>
    <w:rsid w:val="00627B34"/>
    <w:rsid w:val="006300A5"/>
    <w:rsid w:val="0063252F"/>
    <w:rsid w:val="00640198"/>
    <w:rsid w:val="006426D5"/>
    <w:rsid w:val="00645C7C"/>
    <w:rsid w:val="00656010"/>
    <w:rsid w:val="006636D2"/>
    <w:rsid w:val="00663AAC"/>
    <w:rsid w:val="006647CF"/>
    <w:rsid w:val="006837C5"/>
    <w:rsid w:val="00695365"/>
    <w:rsid w:val="006A0FA0"/>
    <w:rsid w:val="006D3373"/>
    <w:rsid w:val="006E6488"/>
    <w:rsid w:val="00700482"/>
    <w:rsid w:val="00712F7D"/>
    <w:rsid w:val="00734B73"/>
    <w:rsid w:val="007456E4"/>
    <w:rsid w:val="00755E23"/>
    <w:rsid w:val="00762D03"/>
    <w:rsid w:val="00766A45"/>
    <w:rsid w:val="007736B4"/>
    <w:rsid w:val="0077529E"/>
    <w:rsid w:val="007D620A"/>
    <w:rsid w:val="007E7961"/>
    <w:rsid w:val="00801664"/>
    <w:rsid w:val="00804FDC"/>
    <w:rsid w:val="00814754"/>
    <w:rsid w:val="0082745D"/>
    <w:rsid w:val="0083042E"/>
    <w:rsid w:val="00832A6C"/>
    <w:rsid w:val="008341F8"/>
    <w:rsid w:val="008367BF"/>
    <w:rsid w:val="0084329B"/>
    <w:rsid w:val="00860CE0"/>
    <w:rsid w:val="008A7DBF"/>
    <w:rsid w:val="008C2E9A"/>
    <w:rsid w:val="00944BAA"/>
    <w:rsid w:val="00946866"/>
    <w:rsid w:val="00950351"/>
    <w:rsid w:val="00965BFD"/>
    <w:rsid w:val="00977107"/>
    <w:rsid w:val="00990254"/>
    <w:rsid w:val="00996C64"/>
    <w:rsid w:val="00996F6C"/>
    <w:rsid w:val="009977F0"/>
    <w:rsid w:val="009A73BC"/>
    <w:rsid w:val="009B44B8"/>
    <w:rsid w:val="009D4400"/>
    <w:rsid w:val="009E1A89"/>
    <w:rsid w:val="009E6340"/>
    <w:rsid w:val="009E7FE9"/>
    <w:rsid w:val="009F3D26"/>
    <w:rsid w:val="00A17718"/>
    <w:rsid w:val="00A17D46"/>
    <w:rsid w:val="00A20F6F"/>
    <w:rsid w:val="00A30C6A"/>
    <w:rsid w:val="00A601A7"/>
    <w:rsid w:val="00A634E1"/>
    <w:rsid w:val="00A6409C"/>
    <w:rsid w:val="00A64E0E"/>
    <w:rsid w:val="00A66794"/>
    <w:rsid w:val="00A72107"/>
    <w:rsid w:val="00A80A00"/>
    <w:rsid w:val="00A83B90"/>
    <w:rsid w:val="00A853A5"/>
    <w:rsid w:val="00A9035D"/>
    <w:rsid w:val="00A93A95"/>
    <w:rsid w:val="00AD14B0"/>
    <w:rsid w:val="00AE7F13"/>
    <w:rsid w:val="00B2461A"/>
    <w:rsid w:val="00B529FA"/>
    <w:rsid w:val="00B6172E"/>
    <w:rsid w:val="00B66F4A"/>
    <w:rsid w:val="00B81739"/>
    <w:rsid w:val="00B81782"/>
    <w:rsid w:val="00BB4138"/>
    <w:rsid w:val="00BC313D"/>
    <w:rsid w:val="00C13BC8"/>
    <w:rsid w:val="00C53BDD"/>
    <w:rsid w:val="00C571C4"/>
    <w:rsid w:val="00C94A5B"/>
    <w:rsid w:val="00CA0B71"/>
    <w:rsid w:val="00CA39A3"/>
    <w:rsid w:val="00CB5770"/>
    <w:rsid w:val="00CC3422"/>
    <w:rsid w:val="00CC7D70"/>
    <w:rsid w:val="00CE6001"/>
    <w:rsid w:val="00D0779C"/>
    <w:rsid w:val="00D14CF2"/>
    <w:rsid w:val="00D35D93"/>
    <w:rsid w:val="00D5198C"/>
    <w:rsid w:val="00D579BA"/>
    <w:rsid w:val="00D82ECF"/>
    <w:rsid w:val="00D9673B"/>
    <w:rsid w:val="00DB3D85"/>
    <w:rsid w:val="00DC3A27"/>
    <w:rsid w:val="00E03314"/>
    <w:rsid w:val="00E32EBC"/>
    <w:rsid w:val="00E442B9"/>
    <w:rsid w:val="00E462BF"/>
    <w:rsid w:val="00E55862"/>
    <w:rsid w:val="00E722E5"/>
    <w:rsid w:val="00E926C2"/>
    <w:rsid w:val="00ED45FB"/>
    <w:rsid w:val="00F0092F"/>
    <w:rsid w:val="00F12F08"/>
    <w:rsid w:val="00F147E9"/>
    <w:rsid w:val="00F20E77"/>
    <w:rsid w:val="00F4249F"/>
    <w:rsid w:val="00F527BB"/>
    <w:rsid w:val="00F60563"/>
    <w:rsid w:val="00F60F24"/>
    <w:rsid w:val="00F72158"/>
    <w:rsid w:val="00F84B30"/>
    <w:rsid w:val="00FC6BA1"/>
    <w:rsid w:val="00FC7948"/>
    <w:rsid w:val="00FD028A"/>
    <w:rsid w:val="00FD7F55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FA385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3DB63777C34B75AA575F7CBC236E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EF3BE8-24E3-4D5B-AD58-49DA3F560532}"/>
      </w:docPartPr>
      <w:docPartBody>
        <w:p w:rsidR="00CF0DAA" w:rsidRDefault="006415C6" w:rsidP="006415C6">
          <w:pPr>
            <w:pStyle w:val="453DB63777C34B75AA575F7CBC236EA6"/>
          </w:pPr>
          <w:r w:rsidRPr="0037278C">
            <w:rPr>
              <w:rStyle w:val="Textzstupnhosymbolu"/>
            </w:rPr>
            <w:t>Vyberte položku.</w:t>
          </w:r>
        </w:p>
      </w:docPartBody>
    </w:docPart>
    <w:docPart>
      <w:docPartPr>
        <w:name w:val="38359287FB4548199584F978FB488B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BFF444-2557-43CD-AB65-C8F462E3F5E9}"/>
      </w:docPartPr>
      <w:docPartBody>
        <w:p w:rsidR="00C05759" w:rsidRDefault="005303BF" w:rsidP="005303BF">
          <w:pPr>
            <w:pStyle w:val="38359287FB4548199584F978FB488B1F"/>
          </w:pPr>
          <w:r w:rsidRPr="00407CE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33856"/>
    <w:rsid w:val="001531F8"/>
    <w:rsid w:val="00172797"/>
    <w:rsid w:val="001B61E9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303BF"/>
    <w:rsid w:val="00577AE5"/>
    <w:rsid w:val="00587590"/>
    <w:rsid w:val="0060210E"/>
    <w:rsid w:val="006257B8"/>
    <w:rsid w:val="006415C6"/>
    <w:rsid w:val="00641E8C"/>
    <w:rsid w:val="006B7C2C"/>
    <w:rsid w:val="00706594"/>
    <w:rsid w:val="007139CA"/>
    <w:rsid w:val="00764B0E"/>
    <w:rsid w:val="00773249"/>
    <w:rsid w:val="007755A0"/>
    <w:rsid w:val="008333F7"/>
    <w:rsid w:val="00882C39"/>
    <w:rsid w:val="008C41A4"/>
    <w:rsid w:val="008C4614"/>
    <w:rsid w:val="0095098D"/>
    <w:rsid w:val="009D064F"/>
    <w:rsid w:val="009E7C53"/>
    <w:rsid w:val="00A85B5A"/>
    <w:rsid w:val="00B351EF"/>
    <w:rsid w:val="00B65A62"/>
    <w:rsid w:val="00BC2E5A"/>
    <w:rsid w:val="00C05759"/>
    <w:rsid w:val="00C4158A"/>
    <w:rsid w:val="00CC6FFA"/>
    <w:rsid w:val="00CD05DF"/>
    <w:rsid w:val="00CF0DAA"/>
    <w:rsid w:val="00D77C82"/>
    <w:rsid w:val="00DC5BA3"/>
    <w:rsid w:val="00E067C1"/>
    <w:rsid w:val="00E51C22"/>
    <w:rsid w:val="00E62DBF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303BF"/>
    <w:rPr>
      <w:rFonts w:cs="Times New Roman"/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  <w:style w:type="paragraph" w:customStyle="1" w:styleId="9EEF35CD496F47EAA68271A8AB9088B7">
    <w:name w:val="9EEF35CD496F47EAA68271A8AB9088B7"/>
    <w:rsid w:val="005303BF"/>
  </w:style>
  <w:style w:type="paragraph" w:customStyle="1" w:styleId="38359287FB4548199584F978FB488B1F">
    <w:name w:val="38359287FB4548199584F978FB488B1F"/>
    <w:rsid w:val="005303B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303BF"/>
    <w:rPr>
      <w:rFonts w:cs="Times New Roman"/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  <w:style w:type="paragraph" w:customStyle="1" w:styleId="9EEF35CD496F47EAA68271A8AB9088B7">
    <w:name w:val="9EEF35CD496F47EAA68271A8AB9088B7"/>
    <w:rsid w:val="005303BF"/>
  </w:style>
  <w:style w:type="paragraph" w:customStyle="1" w:styleId="38359287FB4548199584F978FB488B1F">
    <w:name w:val="38359287FB4548199584F978FB488B1F"/>
    <w:rsid w:val="005303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6162E-E5B6-4922-8AE3-C96E80634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6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9669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MDV SR</cp:lastModifiedBy>
  <cp:revision>35</cp:revision>
  <cp:lastPrinted>2015-03-23T13:49:00Z</cp:lastPrinted>
  <dcterms:created xsi:type="dcterms:W3CDTF">2015-03-23T13:23:00Z</dcterms:created>
  <dcterms:modified xsi:type="dcterms:W3CDTF">2017-03-07T15:13:00Z</dcterms:modified>
</cp:coreProperties>
</file>